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Mobile Home Owner Association of Sandhill Shores Inc.</w:t>
      </w:r>
    </w:p>
    <w:p w:rsidR="00000000" w:rsidDel="00000000" w:rsidP="00000000" w:rsidRDefault="00000000" w:rsidRPr="00000000" w14:paraId="00000002">
      <w:pPr>
        <w:jc w:val="center"/>
        <w:rPr>
          <w:u w:val="single"/>
        </w:rPr>
      </w:pPr>
      <w:r w:rsidDel="00000000" w:rsidR="00000000" w:rsidRPr="00000000">
        <w:rPr>
          <w:u w:val="single"/>
          <w:rtl w:val="0"/>
        </w:rPr>
        <w:t xml:space="preserve">Proposed Bylaw Changes</w:t>
      </w:r>
    </w:p>
    <w:p w:rsidR="00000000" w:rsidDel="00000000" w:rsidP="00000000" w:rsidRDefault="00000000" w:rsidRPr="00000000" w14:paraId="00000003">
      <w:pPr>
        <w:jc w:val="center"/>
        <w:rPr>
          <w:u w:val="single"/>
        </w:rPr>
      </w:pPr>
      <w:r w:rsidDel="00000000" w:rsidR="00000000" w:rsidRPr="00000000">
        <w:rPr>
          <w:rtl w:val="0"/>
        </w:rPr>
      </w:r>
    </w:p>
    <w:p w:rsidR="00000000" w:rsidDel="00000000" w:rsidP="00000000" w:rsidRDefault="00000000" w:rsidRPr="00000000" w14:paraId="00000004">
      <w:pPr>
        <w:jc w:val="center"/>
        <w:rPr>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Proposed Changes to Bylaws: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Found in Article II - Membership - There are (3) Proposed Changes;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The first sentence of Section 4 will be added to the beginning of Section 1. </w:t>
      </w:r>
      <w:r w:rsidDel="00000000" w:rsidR="00000000" w:rsidRPr="00000000">
        <w:rPr>
          <w:b w:val="1"/>
          <w:rtl w:val="0"/>
        </w:rPr>
        <w:t xml:space="preserve">Membership in the Association is on an annual and individual basis. </w:t>
      </w:r>
    </w:p>
    <w:p w:rsidR="00000000" w:rsidDel="00000000" w:rsidP="00000000" w:rsidRDefault="00000000" w:rsidRPr="00000000" w14:paraId="0000000A">
      <w:pPr>
        <w:numPr>
          <w:ilvl w:val="0"/>
          <w:numId w:val="2"/>
        </w:numPr>
        <w:ind w:left="720" w:hanging="360"/>
        <w:rPr/>
      </w:pPr>
      <w:r w:rsidDel="00000000" w:rsidR="00000000" w:rsidRPr="00000000">
        <w:rPr>
          <w:rtl w:val="0"/>
        </w:rPr>
        <w:t xml:space="preserve">The word</w:t>
      </w:r>
      <w:r w:rsidDel="00000000" w:rsidR="00000000" w:rsidRPr="00000000">
        <w:rPr>
          <w:b w:val="1"/>
          <w:rtl w:val="0"/>
        </w:rPr>
        <w:t xml:space="preserve"> tenants</w:t>
      </w:r>
      <w:r w:rsidDel="00000000" w:rsidR="00000000" w:rsidRPr="00000000">
        <w:rPr>
          <w:rtl w:val="0"/>
        </w:rPr>
        <w:t xml:space="preserve"> will be removed and replaced with </w:t>
      </w:r>
      <w:r w:rsidDel="00000000" w:rsidR="00000000" w:rsidRPr="00000000">
        <w:rPr>
          <w:b w:val="1"/>
          <w:rtl w:val="0"/>
        </w:rPr>
        <w:t xml:space="preserve">Home Owner</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Reason:</w:t>
      </w:r>
      <w:r w:rsidDel="00000000" w:rsidR="00000000" w:rsidRPr="00000000">
        <w:rPr>
          <w:rtl w:val="0"/>
        </w:rPr>
        <w:t xml:space="preserve"> Housekeeping - The above sentence when added to Section 1 will highlight the description of a membership. By changing the word tenant to homeowner describes who is eligible for membership.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u w:val="single"/>
          <w:rtl w:val="0"/>
        </w:rPr>
        <w:t xml:space="preserve">Section 1 - as it currently reads:</w:t>
      </w:r>
      <w:r w:rsidDel="00000000" w:rsidR="00000000" w:rsidRPr="00000000">
        <w:rPr>
          <w:rtl w:val="0"/>
        </w:rPr>
        <w:t xml:space="preserve"> All residents are eligible for membership in the Association if said resident is listed on the company lease. (Excluding park owners or lease/renter to company or privately owned properties).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u w:val="single"/>
          <w:rtl w:val="0"/>
        </w:rPr>
        <w:t xml:space="preserve">Section 4 - as it currently reads</w:t>
      </w:r>
      <w:r w:rsidDel="00000000" w:rsidR="00000000" w:rsidRPr="00000000">
        <w:rPr>
          <w:rtl w:val="0"/>
        </w:rPr>
        <w:t xml:space="preserve">: Membership in the Association is on an annual and individual basis. All tenants of Sandhill Shores may attend regularly scheduled meetings. However, only members in good standing shall be allowed to participate in discussions, to make or vote on any motion, or hold any office.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Bylaws with proposed changes: If Amended and approved by the membership, Sections 1 and 4 would read as follows: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u w:val="single"/>
          <w:rtl w:val="0"/>
        </w:rPr>
        <w:t xml:space="preserve">Section 1</w:t>
      </w:r>
      <w:r w:rsidDel="00000000" w:rsidR="00000000" w:rsidRPr="00000000">
        <w:rPr>
          <w:rtl w:val="0"/>
        </w:rPr>
        <w:t xml:space="preserve"> - Membership in the Association is on an annual and individual basis. All residents are eligible for membership in the Association if said resident is listed on the company lease. (Excluding park owners or lease/renter to company or privately owned properties).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u w:val="single"/>
          <w:rtl w:val="0"/>
        </w:rPr>
        <w:t xml:space="preserve">Section 4</w:t>
      </w:r>
      <w:r w:rsidDel="00000000" w:rsidR="00000000" w:rsidRPr="00000000">
        <w:rPr>
          <w:rtl w:val="0"/>
        </w:rPr>
        <w:t xml:space="preserve"> - All homeowners of Sandhill Shores may attend regularly scheduled meetings. However, only members in good standing shall be allowed to participate in discussions, to make or vote on any motion, or to hold any office. </w:t>
      </w:r>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rtl w:val="0"/>
        </w:rPr>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Sections 2 and 3 </w:t>
      </w:r>
      <w:r w:rsidDel="00000000" w:rsidR="00000000" w:rsidRPr="00000000">
        <w:rPr>
          <w:b w:val="1"/>
          <w:rtl w:val="0"/>
        </w:rPr>
        <w:t xml:space="preserve">will be combined.</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b w:val="1"/>
          <w:rtl w:val="0"/>
        </w:rPr>
        <w:t xml:space="preserve">Reason:</w:t>
      </w:r>
      <w:r w:rsidDel="00000000" w:rsidR="00000000" w:rsidRPr="00000000">
        <w:rPr>
          <w:rtl w:val="0"/>
        </w:rPr>
        <w:t xml:space="preserve"> Housekeeping - Both Sections 2 and 3 refer to Residents and Members in “Good Standing”.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u w:val="single"/>
          <w:rtl w:val="0"/>
        </w:rPr>
        <w:t xml:space="preserve">Section 2 as it currently reads:</w:t>
      </w:r>
      <w:r w:rsidDel="00000000" w:rsidR="00000000" w:rsidRPr="00000000">
        <w:rPr>
          <w:rtl w:val="0"/>
        </w:rPr>
        <w:t xml:space="preserve"> Residents who have paid their annual dues become members in good standing of the Association.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u w:val="single"/>
          <w:rtl w:val="0"/>
        </w:rPr>
        <w:t xml:space="preserve">Section 3 as it currently reads</w:t>
      </w:r>
      <w:r w:rsidDel="00000000" w:rsidR="00000000" w:rsidRPr="00000000">
        <w:rPr>
          <w:rtl w:val="0"/>
        </w:rPr>
        <w:t xml:space="preserve">: All members in good standing shall be allowed to participate in discussions, to make, or vote on any motion, or to hold any office. </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b w:val="1"/>
        </w:rPr>
      </w:pPr>
      <w:r w:rsidDel="00000000" w:rsidR="00000000" w:rsidRPr="00000000">
        <w:rPr>
          <w:b w:val="1"/>
          <w:rtl w:val="0"/>
        </w:rPr>
        <w:t xml:space="preserve">Bylaws with proposed changes: If Amended and approved by the membership, Sections 2 and 3 combined would read as follows: </w:t>
      </w:r>
    </w:p>
    <w:p w:rsidR="00000000" w:rsidDel="00000000" w:rsidP="00000000" w:rsidRDefault="00000000" w:rsidRPr="00000000" w14:paraId="00000021">
      <w:pPr>
        <w:ind w:left="0" w:firstLine="0"/>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Residents who have paid their annual dues become members in good standing of the Association. All members in good standing shall be allowed to participate in discussions, to make, or vote on any motion, or to hold any office.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Found in Article VI  - Responsibilities and Powers of the Board of Directors. There are (2) proposed changes.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Adding spending limit with/without required vote of the membership and percentage of required votes to pass the expenditure. </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Separating expenditures and member conduct and adding a Section for conduct.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Reason</w:t>
      </w:r>
      <w:r w:rsidDel="00000000" w:rsidR="00000000" w:rsidRPr="00000000">
        <w:rPr>
          <w:rtl w:val="0"/>
        </w:rPr>
        <w:t xml:space="preserve">: Currently there are no spending limits as a Board and no vote required by the membership to allow large expenditures. Expenditures and Member Conduct should have their own Sections and be separate. This would add transparency on expenditures and direction on management of misconduct.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Section 1 - Management of the Association as it currently reads: </w:t>
      </w:r>
      <w:r w:rsidDel="00000000" w:rsidR="00000000" w:rsidRPr="00000000">
        <w:rPr>
          <w:rtl w:val="0"/>
        </w:rPr>
        <w:t xml:space="preserve">The Board of Directors shall have general charge and management of the affairs, funds, and property of the Association. The Board of Directors shall have full power and it shall be the Board’s duty to carry out the purpose of the Association according to its Articles of Incorporation and Bylaws; to determine whether the conduct of any member is detrimental to the welfare of the Association; and to fix the penalty for such misconduct or any violation of the Bylaws and Rules. The Board shall be authorized to make any expenditure that may be necessary or advisable for the government, direction, and the betterment of the Association, consistent with these Bylaws. It shall formulate all rules for conducting the business of this Association, and for management and control of its property.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Bylaws with proposed changes: If Amended and approved by the membership, Section 1 and adding sub Section 1  would read as follows: </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Section 1A - </w:t>
      </w:r>
      <w:r w:rsidDel="00000000" w:rsidR="00000000" w:rsidRPr="00000000">
        <w:rPr>
          <w:rtl w:val="0"/>
        </w:rPr>
        <w:t xml:space="preserve">The Board of Directors shall have general charge and management of the affairs, funds, and property of the Association. The Board shall be authorized to make any expenditure that be necessary or advisable for the government, direction and the betterment of the Association. Any expenditure that would be One Thousand ($1,000.00) dollars or over per occurrence, or an accumulative amount, and or a federal, state or local mandate will require a vote of the membership with a minimum of 10% in attendance required to approve the expenditure.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Section 1B - </w:t>
      </w:r>
      <w:r w:rsidDel="00000000" w:rsidR="00000000" w:rsidRPr="00000000">
        <w:rPr>
          <w:rtl w:val="0"/>
        </w:rPr>
        <w:t xml:space="preserve">The Board of Directors shall have full power and it shall be the Board’s duty to carry out the purpose of the Association according to the Articles of Incorporation and Bylaws; to determine whether the conduct of any member is detrimental to the welfare of the Association, and to fix the penalty for such misconduct of any violation of the Bylaws or rules. It shall formulate all rules for conducting the business of this Association, and for the management and control of its property.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Found in Article X - Committees. There is (1) Change.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The addition of a Technical Committee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Reason: </w:t>
      </w:r>
      <w:r w:rsidDel="00000000" w:rsidR="00000000" w:rsidRPr="00000000">
        <w:rPr>
          <w:rtl w:val="0"/>
        </w:rPr>
        <w:t xml:space="preserve">To be compliant with Florida Law HB 1023 - HomeOwner Associations have to advance into electronic communication and documentation which includes a website or mobile app by Jan. 1 2026.To be compliant, a Technical Committee needed to be formed to address these tasks.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If Amended and Approved by the membership, Section 1 - Standing Committee would read as follows: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Section 1 - Standing Committees: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 - Audit, Budget and Finance</w:t>
      </w:r>
    </w:p>
    <w:p w:rsidR="00000000" w:rsidDel="00000000" w:rsidP="00000000" w:rsidRDefault="00000000" w:rsidRPr="00000000" w14:paraId="0000003F">
      <w:pPr>
        <w:rPr/>
      </w:pPr>
      <w:r w:rsidDel="00000000" w:rsidR="00000000" w:rsidRPr="00000000">
        <w:rPr>
          <w:rtl w:val="0"/>
        </w:rPr>
        <w:t xml:space="preserve">B - Bylaws</w:t>
      </w:r>
    </w:p>
    <w:p w:rsidR="00000000" w:rsidDel="00000000" w:rsidP="00000000" w:rsidRDefault="00000000" w:rsidRPr="00000000" w14:paraId="00000040">
      <w:pPr>
        <w:rPr/>
      </w:pPr>
      <w:r w:rsidDel="00000000" w:rsidR="00000000" w:rsidRPr="00000000">
        <w:rPr>
          <w:rtl w:val="0"/>
        </w:rPr>
        <w:t xml:space="preserve">C - Civic Affairs</w:t>
      </w:r>
    </w:p>
    <w:p w:rsidR="00000000" w:rsidDel="00000000" w:rsidP="00000000" w:rsidRDefault="00000000" w:rsidRPr="00000000" w14:paraId="00000041">
      <w:pPr>
        <w:rPr/>
      </w:pPr>
      <w:r w:rsidDel="00000000" w:rsidR="00000000" w:rsidRPr="00000000">
        <w:rPr>
          <w:rtl w:val="0"/>
        </w:rPr>
        <w:t xml:space="preserve">D - Negotiation &amp; Purchase</w:t>
      </w:r>
    </w:p>
    <w:p w:rsidR="00000000" w:rsidDel="00000000" w:rsidP="00000000" w:rsidRDefault="00000000" w:rsidRPr="00000000" w14:paraId="00000042">
      <w:pPr>
        <w:rPr/>
      </w:pPr>
      <w:r w:rsidDel="00000000" w:rsidR="00000000" w:rsidRPr="00000000">
        <w:rPr>
          <w:rtl w:val="0"/>
        </w:rPr>
        <w:t xml:space="preserve">E - Nominating &amp; Election</w:t>
      </w:r>
    </w:p>
    <w:p w:rsidR="00000000" w:rsidDel="00000000" w:rsidP="00000000" w:rsidRDefault="00000000" w:rsidRPr="00000000" w14:paraId="00000043">
      <w:pPr>
        <w:rPr/>
      </w:pPr>
      <w:r w:rsidDel="00000000" w:rsidR="00000000" w:rsidRPr="00000000">
        <w:rPr>
          <w:rtl w:val="0"/>
        </w:rPr>
        <w:t xml:space="preserve">F - Recreation and Social</w:t>
      </w:r>
    </w:p>
    <w:p w:rsidR="00000000" w:rsidDel="00000000" w:rsidP="00000000" w:rsidRDefault="00000000" w:rsidRPr="00000000" w14:paraId="00000044">
      <w:pPr>
        <w:rPr/>
      </w:pPr>
      <w:r w:rsidDel="00000000" w:rsidR="00000000" w:rsidRPr="00000000">
        <w:rPr>
          <w:rtl w:val="0"/>
        </w:rPr>
        <w:t xml:space="preserve">G - Technical ( Added)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Respectfully Submitted:</w:t>
      </w:r>
    </w:p>
    <w:p w:rsidR="00000000" w:rsidDel="00000000" w:rsidP="00000000" w:rsidRDefault="00000000" w:rsidRPr="00000000" w14:paraId="00000047">
      <w:pPr>
        <w:rPr/>
      </w:pPr>
      <w:r w:rsidDel="00000000" w:rsidR="00000000" w:rsidRPr="00000000">
        <w:rPr>
          <w:rtl w:val="0"/>
        </w:rPr>
        <w:t xml:space="preserve">Bylaws Committee,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Bert McClelland</w:t>
      </w:r>
    </w:p>
    <w:p w:rsidR="00000000" w:rsidDel="00000000" w:rsidP="00000000" w:rsidRDefault="00000000" w:rsidRPr="00000000" w14:paraId="0000004A">
      <w:pPr>
        <w:rPr/>
      </w:pPr>
      <w:r w:rsidDel="00000000" w:rsidR="00000000" w:rsidRPr="00000000">
        <w:rPr>
          <w:rtl w:val="0"/>
        </w:rPr>
        <w:t xml:space="preserve">Steven Harley</w:t>
      </w:r>
    </w:p>
    <w:p w:rsidR="00000000" w:rsidDel="00000000" w:rsidP="00000000" w:rsidRDefault="00000000" w:rsidRPr="00000000" w14:paraId="0000004B">
      <w:pPr>
        <w:rPr/>
      </w:pPr>
      <w:r w:rsidDel="00000000" w:rsidR="00000000" w:rsidRPr="00000000">
        <w:rPr>
          <w:rtl w:val="0"/>
        </w:rPr>
        <w:t xml:space="preserve">Chuck Beatie</w:t>
      </w:r>
    </w:p>
    <w:p w:rsidR="00000000" w:rsidDel="00000000" w:rsidP="00000000" w:rsidRDefault="00000000" w:rsidRPr="00000000" w14:paraId="0000004C">
      <w:pPr>
        <w:rPr/>
      </w:pPr>
      <w:r w:rsidDel="00000000" w:rsidR="00000000" w:rsidRPr="00000000">
        <w:rPr>
          <w:rtl w:val="0"/>
        </w:rPr>
        <w:t xml:space="preserve">Karen Gitlin</w:t>
      </w:r>
    </w:p>
    <w:p w:rsidR="00000000" w:rsidDel="00000000" w:rsidP="00000000" w:rsidRDefault="00000000" w:rsidRPr="00000000" w14:paraId="0000004D">
      <w:pPr>
        <w:rPr/>
      </w:pPr>
      <w:r w:rsidDel="00000000" w:rsidR="00000000" w:rsidRPr="00000000">
        <w:rPr>
          <w:rtl w:val="0"/>
        </w:rPr>
        <w:t xml:space="preserve">Al Wolden - President</w:t>
      </w:r>
    </w:p>
    <w:p w:rsidR="00000000" w:rsidDel="00000000" w:rsidP="00000000" w:rsidRDefault="00000000" w:rsidRPr="00000000" w14:paraId="0000004E">
      <w:pPr>
        <w:rPr/>
      </w:pPr>
      <w:r w:rsidDel="00000000" w:rsidR="00000000" w:rsidRPr="00000000">
        <w:rPr>
          <w:rtl w:val="0"/>
        </w:rPr>
        <w:t xml:space="preserve">Steve Gitlin - VP - Bylaws Chairperson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